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B" w:rsidRDefault="0081714B" w:rsidP="0081714B">
      <w:pPr>
        <w:pStyle w:val="FR1"/>
        <w:widowControl/>
        <w:spacing w:line="360" w:lineRule="auto"/>
        <w:ind w:firstLine="284"/>
        <w:jc w:val="center"/>
      </w:pPr>
      <w:r w:rsidRPr="0081714B">
        <w:rPr>
          <w:b/>
          <w:sz w:val="36"/>
          <w:szCs w:val="36"/>
        </w:rPr>
        <w:t>зачетная</w:t>
      </w:r>
      <w:r w:rsidRPr="0081714B">
        <w:rPr>
          <w:b/>
        </w:rPr>
        <w:t xml:space="preserve"> ПРОГРАММА ПО ЛИТУРГИКЕ</w:t>
      </w:r>
    </w:p>
    <w:p w:rsidR="0081714B" w:rsidRPr="0081714B" w:rsidRDefault="0081714B" w:rsidP="0081714B">
      <w:pPr>
        <w:pStyle w:val="FR1"/>
        <w:widowControl/>
        <w:spacing w:line="360" w:lineRule="auto"/>
        <w:ind w:firstLine="284"/>
        <w:jc w:val="center"/>
        <w:rPr>
          <w:sz w:val="36"/>
          <w:szCs w:val="36"/>
        </w:rPr>
      </w:pPr>
      <w:r w:rsidRPr="0081714B">
        <w:rPr>
          <w:sz w:val="36"/>
          <w:szCs w:val="36"/>
        </w:rPr>
        <w:t>2 курс</w:t>
      </w:r>
    </w:p>
    <w:p w:rsidR="0081714B" w:rsidRDefault="0081714B" w:rsidP="0081714B">
      <w:pPr>
        <w:pStyle w:val="Normal"/>
        <w:widowControl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№1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 двунадесятых праздниках и дни их совершения. Общие отличия Господских праздников от </w:t>
      </w:r>
      <w:proofErr w:type="spellStart"/>
      <w:r>
        <w:rPr>
          <w:rFonts w:ascii="Times New Roman" w:hAnsi="Times New Roman"/>
        </w:rPr>
        <w:t>Богордичных</w:t>
      </w:r>
      <w:proofErr w:type="spellEnd"/>
      <w:r>
        <w:rPr>
          <w:rFonts w:ascii="Times New Roman" w:hAnsi="Times New Roman"/>
        </w:rPr>
        <w:t xml:space="preserve">. Великие </w:t>
      </w:r>
      <w:proofErr w:type="spellStart"/>
      <w:r>
        <w:rPr>
          <w:rFonts w:ascii="Times New Roman" w:hAnsi="Times New Roman"/>
        </w:rPr>
        <w:t>недвунадесятые</w:t>
      </w:r>
      <w:proofErr w:type="spellEnd"/>
      <w:r>
        <w:rPr>
          <w:rFonts w:ascii="Times New Roman" w:hAnsi="Times New Roman"/>
        </w:rPr>
        <w:t xml:space="preserve"> праздники, а также праздники, чтимые Святой </w:t>
      </w:r>
      <w:proofErr w:type="spellStart"/>
      <w:r>
        <w:rPr>
          <w:rFonts w:ascii="Times New Roman" w:hAnsi="Times New Roman"/>
        </w:rPr>
        <w:t>Церковью</w:t>
      </w:r>
      <w:proofErr w:type="gramStart"/>
      <w:r>
        <w:rPr>
          <w:rFonts w:ascii="Times New Roman" w:hAnsi="Times New Roman"/>
        </w:rPr>
        <w:t>,и</w:t>
      </w:r>
      <w:proofErr w:type="spellEnd"/>
      <w:proofErr w:type="gramEnd"/>
      <w:r>
        <w:rPr>
          <w:rFonts w:ascii="Times New Roman" w:hAnsi="Times New Roman"/>
        </w:rPr>
        <w:t xml:space="preserve"> дни их совершения. 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№2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Праздник Рождества Пресвятой Богородицы. История праздника. Особенности Всенощного бдения и Литургии. </w:t>
      </w:r>
      <w:proofErr w:type="spellStart"/>
      <w:r>
        <w:rPr>
          <w:rFonts w:ascii="Times New Roman" w:hAnsi="Times New Roman"/>
        </w:rPr>
        <w:t>Перядок</w:t>
      </w:r>
      <w:proofErr w:type="spellEnd"/>
      <w:r>
        <w:rPr>
          <w:rFonts w:ascii="Times New Roman" w:hAnsi="Times New Roman"/>
        </w:rPr>
        <w:t xml:space="preserve"> чтения паремий и краткое их содержание. Порядок пения тропарей па благословении хлебов и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"</w:t>
      </w:r>
      <w:proofErr w:type="gramStart"/>
      <w:r>
        <w:rPr>
          <w:rFonts w:ascii="Times New Roman" w:hAnsi="Times New Roman"/>
        </w:rPr>
        <w:t>Бог</w:t>
      </w:r>
      <w:proofErr w:type="gramEnd"/>
      <w:r>
        <w:rPr>
          <w:rFonts w:ascii="Times New Roman" w:hAnsi="Times New Roman"/>
        </w:rPr>
        <w:t xml:space="preserve"> Господь", если праздник совпадает с воскресным днем. Дни поминовения усопших в Русской Православной Церкви.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№3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Праздник </w:t>
      </w:r>
      <w:proofErr w:type="spellStart"/>
      <w:r>
        <w:rPr>
          <w:rFonts w:ascii="Times New Roman" w:hAnsi="Times New Roman"/>
        </w:rPr>
        <w:t>Рожества</w:t>
      </w:r>
      <w:proofErr w:type="spellEnd"/>
      <w:r>
        <w:rPr>
          <w:rFonts w:ascii="Times New Roman" w:hAnsi="Times New Roman"/>
        </w:rPr>
        <w:t xml:space="preserve"> Пресвятой Богородицы. Особенности </w:t>
      </w:r>
      <w:proofErr w:type="spellStart"/>
      <w:r>
        <w:rPr>
          <w:rFonts w:ascii="Times New Roman" w:hAnsi="Times New Roman"/>
        </w:rPr>
        <w:t>вечерни</w:t>
      </w:r>
      <w:proofErr w:type="gramStart"/>
      <w:r>
        <w:rPr>
          <w:rFonts w:ascii="Times New Roman" w:hAnsi="Times New Roman"/>
        </w:rPr>
        <w:t>,у</w:t>
      </w:r>
      <w:proofErr w:type="gramEnd"/>
      <w:r>
        <w:rPr>
          <w:rFonts w:ascii="Times New Roman" w:hAnsi="Times New Roman"/>
        </w:rPr>
        <w:t>трени</w:t>
      </w:r>
      <w:proofErr w:type="spellEnd"/>
      <w:r>
        <w:rPr>
          <w:rFonts w:ascii="Times New Roman" w:hAnsi="Times New Roman"/>
        </w:rPr>
        <w:t xml:space="preserve"> и Литургии, если праздник совпадает с воскресном днем. 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№4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Праздник Введения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храм Пресвятой Богородицы. История праздника. Особенности Всенощного бдения и Литургии. </w:t>
      </w:r>
      <w:proofErr w:type="spellStart"/>
      <w:r>
        <w:rPr>
          <w:rFonts w:ascii="Times New Roman" w:hAnsi="Times New Roman"/>
        </w:rPr>
        <w:t>Богоолужебные</w:t>
      </w:r>
      <w:proofErr w:type="spellEnd"/>
      <w:r>
        <w:rPr>
          <w:rFonts w:ascii="Times New Roman" w:hAnsi="Times New Roman"/>
        </w:rPr>
        <w:t xml:space="preserve"> особенности праздника,</w:t>
      </w:r>
      <w:r w:rsidR="00B00F62" w:rsidRPr="00B00F62">
        <w:rPr>
          <w:rFonts w:ascii="Times New Roman" w:hAnsi="Times New Roman"/>
        </w:rPr>
        <w:t xml:space="preserve"> </w:t>
      </w:r>
      <w:r w:rsidR="00B00F62">
        <w:rPr>
          <w:rFonts w:ascii="Times New Roman" w:hAnsi="Times New Roman"/>
        </w:rPr>
        <w:t>п</w:t>
      </w:r>
      <w:r w:rsidR="00B00F62">
        <w:rPr>
          <w:rFonts w:ascii="Times New Roman" w:hAnsi="Times New Roman"/>
        </w:rPr>
        <w:t xml:space="preserve">орядок пения тропарей па благословении хлебов и </w:t>
      </w:r>
      <w:proofErr w:type="gramStart"/>
      <w:r w:rsidR="00B00F62">
        <w:rPr>
          <w:rFonts w:ascii="Times New Roman" w:hAnsi="Times New Roman"/>
        </w:rPr>
        <w:t>на</w:t>
      </w:r>
      <w:proofErr w:type="gramEnd"/>
      <w:r w:rsidR="00B00F62">
        <w:rPr>
          <w:rFonts w:ascii="Times New Roman" w:hAnsi="Times New Roman"/>
        </w:rPr>
        <w:t xml:space="preserve"> "Бог Господь"</w:t>
      </w:r>
      <w:r>
        <w:rPr>
          <w:rFonts w:ascii="Times New Roman" w:hAnsi="Times New Roman"/>
        </w:rPr>
        <w:t xml:space="preserve"> если он совпадает с воскресным днем. 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№5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Праздник Сретения. История праздника</w:t>
      </w:r>
      <w:r w:rsidR="00B00F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Богослужебные особенности вечерни, утрени и Литургии, если праздник совпадает с воскресным днем. Богослужебные особенности отдания праздника. Особенности богослужения, если Благовещение совпадает с Великой пятницей.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</w:t>
      </w:r>
      <w:r w:rsidR="00B00F62">
        <w:rPr>
          <w:rFonts w:ascii="Times New Roman" w:hAnsi="Times New Roman"/>
        </w:rPr>
        <w:t>6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Праздник Рождества Христова. История праздника, его древность. Богослужебные особенности подготовительного периода праздника. </w:t>
      </w:r>
      <w:proofErr w:type="spellStart"/>
      <w:r>
        <w:rPr>
          <w:rFonts w:ascii="Times New Roman" w:hAnsi="Times New Roman"/>
        </w:rPr>
        <w:t>Навечерие</w:t>
      </w:r>
      <w:proofErr w:type="spellEnd"/>
      <w:r>
        <w:rPr>
          <w:rFonts w:ascii="Times New Roman" w:hAnsi="Times New Roman"/>
        </w:rPr>
        <w:t xml:space="preserve"> праздника и его богослужебные особенности. Великие часы и схема построения.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</w:t>
      </w:r>
      <w:r w:rsidR="00B00F62">
        <w:rPr>
          <w:rFonts w:ascii="Times New Roman" w:hAnsi="Times New Roman"/>
        </w:rPr>
        <w:t>7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Праздник Рождества </w:t>
      </w:r>
      <w:proofErr w:type="spellStart"/>
      <w:r>
        <w:rPr>
          <w:rFonts w:ascii="Times New Roman" w:hAnsi="Times New Roman"/>
        </w:rPr>
        <w:t>Христсва</w:t>
      </w:r>
      <w:proofErr w:type="spellEnd"/>
      <w:r>
        <w:rPr>
          <w:rFonts w:ascii="Times New Roman" w:hAnsi="Times New Roman"/>
        </w:rPr>
        <w:t>. Порядок совершения вечерни в сочельник с Литургией св. Василия Великого и с Литургией св. Иоанна Златоуста. Чин "</w:t>
      </w:r>
      <w:proofErr w:type="spellStart"/>
      <w:r>
        <w:rPr>
          <w:rFonts w:ascii="Times New Roman" w:hAnsi="Times New Roman"/>
        </w:rPr>
        <w:t>Славления</w:t>
      </w:r>
      <w:proofErr w:type="spellEnd"/>
      <w:r>
        <w:rPr>
          <w:rFonts w:ascii="Times New Roman" w:hAnsi="Times New Roman"/>
        </w:rPr>
        <w:t>".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</w:t>
      </w:r>
      <w:r w:rsidR="00B00F62">
        <w:rPr>
          <w:rFonts w:ascii="Times New Roman" w:hAnsi="Times New Roman"/>
        </w:rPr>
        <w:t xml:space="preserve">8 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Праздник Рождества Христова. Особенности Всенощного бдения и Литургии. </w:t>
      </w:r>
      <w:r>
        <w:rPr>
          <w:rFonts w:ascii="Times New Roman" w:hAnsi="Times New Roman"/>
        </w:rPr>
        <w:t xml:space="preserve"> 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</w:p>
    <w:p w:rsidR="00B00F62" w:rsidRDefault="00B00F62" w:rsidP="0081714B">
      <w:pPr>
        <w:pStyle w:val="Normal"/>
        <w:widowControl/>
        <w:spacing w:line="240" w:lineRule="auto"/>
        <w:ind w:left="0" w:firstLine="4253"/>
        <w:jc w:val="both"/>
        <w:rPr>
          <w:rFonts w:ascii="Times New Roman" w:hAnsi="Times New Roman"/>
        </w:rPr>
      </w:pPr>
    </w:p>
    <w:p w:rsidR="00B00F62" w:rsidRDefault="00B00F62" w:rsidP="0081714B">
      <w:pPr>
        <w:pStyle w:val="Normal"/>
        <w:widowControl/>
        <w:spacing w:line="240" w:lineRule="auto"/>
        <w:ind w:left="0" w:firstLine="4253"/>
        <w:jc w:val="both"/>
        <w:rPr>
          <w:rFonts w:ascii="Times New Roman" w:hAnsi="Times New Roman"/>
        </w:rPr>
      </w:pPr>
    </w:p>
    <w:p w:rsidR="00B00F62" w:rsidRDefault="0081714B" w:rsidP="00B00F62">
      <w:pPr>
        <w:pStyle w:val="Normal"/>
        <w:widowControl/>
        <w:spacing w:line="240" w:lineRule="auto"/>
        <w:ind w:left="0"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БИЛЕТ №</w:t>
      </w:r>
      <w:r w:rsidR="00B00F62">
        <w:rPr>
          <w:rFonts w:ascii="Times New Roman" w:hAnsi="Times New Roman"/>
        </w:rPr>
        <w:t>9</w:t>
      </w:r>
    </w:p>
    <w:p w:rsidR="0081714B" w:rsidRDefault="0081714B" w:rsidP="0081714B">
      <w:pPr>
        <w:pStyle w:val="Normal"/>
        <w:widowControl/>
        <w:spacing w:line="240" w:lineRule="auto"/>
        <w:ind w:left="0" w:firstLine="4253"/>
        <w:jc w:val="both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Праздник Богоявления. История праздника. Богослужебные особенности в дни </w:t>
      </w:r>
      <w:proofErr w:type="spellStart"/>
      <w:r>
        <w:rPr>
          <w:rFonts w:ascii="Times New Roman" w:hAnsi="Times New Roman"/>
        </w:rPr>
        <w:t>предпразднства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Навечерие</w:t>
      </w:r>
      <w:proofErr w:type="spellEnd"/>
      <w:r>
        <w:rPr>
          <w:rFonts w:ascii="Times New Roman" w:hAnsi="Times New Roman"/>
        </w:rPr>
        <w:t xml:space="preserve"> праздника и его богослужебные особенности. Великие часы и схема их построения.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№1</w:t>
      </w:r>
      <w:r w:rsidR="00B00F62">
        <w:rPr>
          <w:rFonts w:ascii="Times New Roman" w:hAnsi="Times New Roman"/>
        </w:rPr>
        <w:t>0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Праздник Богоявления. Порядок совершения вечерни в сочельник с Литургией </w:t>
      </w:r>
      <w:proofErr w:type="spellStart"/>
      <w:r>
        <w:rPr>
          <w:rFonts w:ascii="Times New Roman" w:hAnsi="Times New Roman"/>
        </w:rPr>
        <w:t>св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асилия</w:t>
      </w:r>
      <w:proofErr w:type="spellEnd"/>
      <w:r>
        <w:rPr>
          <w:rFonts w:ascii="Times New Roman" w:hAnsi="Times New Roman"/>
        </w:rPr>
        <w:t xml:space="preserve"> Великого и с литургией </w:t>
      </w:r>
      <w:proofErr w:type="spellStart"/>
      <w:r>
        <w:rPr>
          <w:rFonts w:ascii="Times New Roman" w:hAnsi="Times New Roman"/>
        </w:rPr>
        <w:t>св.Ноанна</w:t>
      </w:r>
      <w:proofErr w:type="spellEnd"/>
      <w:r>
        <w:rPr>
          <w:rFonts w:ascii="Times New Roman" w:hAnsi="Times New Roman"/>
        </w:rPr>
        <w:t xml:space="preserve"> Златоуста. Чтение паремий и пение стихов между ними. Чин "</w:t>
      </w:r>
      <w:proofErr w:type="spellStart"/>
      <w:r>
        <w:rPr>
          <w:rFonts w:ascii="Times New Roman" w:hAnsi="Times New Roman"/>
        </w:rPr>
        <w:t>славления</w:t>
      </w:r>
      <w:proofErr w:type="spellEnd"/>
      <w:r>
        <w:rPr>
          <w:rFonts w:ascii="Times New Roman" w:hAnsi="Times New Roman"/>
        </w:rPr>
        <w:t>".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№1</w:t>
      </w:r>
      <w:r w:rsidR="00B00F62">
        <w:rPr>
          <w:rFonts w:ascii="Times New Roman" w:hAnsi="Times New Roman"/>
        </w:rPr>
        <w:t>1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Чин и </w:t>
      </w:r>
      <w:proofErr w:type="spellStart"/>
      <w:r>
        <w:rPr>
          <w:rFonts w:ascii="Times New Roman" w:hAnsi="Times New Roman"/>
        </w:rPr>
        <w:t>последование</w:t>
      </w:r>
      <w:proofErr w:type="spellEnd"/>
      <w:r>
        <w:rPr>
          <w:rFonts w:ascii="Times New Roman" w:hAnsi="Times New Roman"/>
        </w:rPr>
        <w:t xml:space="preserve"> Великого </w:t>
      </w:r>
      <w:proofErr w:type="spellStart"/>
      <w:r>
        <w:rPr>
          <w:rFonts w:ascii="Times New Roman" w:hAnsi="Times New Roman"/>
        </w:rPr>
        <w:t>богоявленского</w:t>
      </w:r>
      <w:proofErr w:type="spellEnd"/>
      <w:r>
        <w:rPr>
          <w:rFonts w:ascii="Times New Roman" w:hAnsi="Times New Roman"/>
        </w:rPr>
        <w:t xml:space="preserve"> освящения воды в сочельник и в день праздника. Значение и применение "</w:t>
      </w:r>
      <w:proofErr w:type="gramStart"/>
      <w:r>
        <w:rPr>
          <w:rFonts w:ascii="Times New Roman" w:hAnsi="Times New Roman"/>
        </w:rPr>
        <w:t>великой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агиасмы</w:t>
      </w:r>
      <w:proofErr w:type="spellEnd"/>
      <w:r>
        <w:rPr>
          <w:rFonts w:ascii="Times New Roman" w:hAnsi="Times New Roman"/>
        </w:rPr>
        <w:t>".</w:t>
      </w: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 1</w:t>
      </w:r>
      <w:r w:rsidR="00B00F62">
        <w:rPr>
          <w:rFonts w:ascii="Times New Roman" w:hAnsi="Times New Roman"/>
        </w:rPr>
        <w:t>2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Праздник Богоявления. Особенности Всенощного бдения и Литургии.</w:t>
      </w:r>
    </w:p>
    <w:p w:rsidR="0081714B" w:rsidRDefault="0081714B" w:rsidP="0081714B">
      <w:pPr>
        <w:pStyle w:val="Normal"/>
        <w:widowControl/>
        <w:spacing w:line="240" w:lineRule="auto"/>
        <w:ind w:left="0" w:firstLine="0"/>
        <w:rPr>
          <w:rFonts w:ascii="Times New Roman" w:hAnsi="Times New Roman"/>
        </w:rPr>
      </w:pPr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БИЛЕТ №1</w:t>
      </w:r>
      <w:r w:rsidR="00B00F62">
        <w:rPr>
          <w:rFonts w:ascii="Times New Roman" w:hAnsi="Times New Roman"/>
        </w:rPr>
        <w:t>3</w:t>
      </w:r>
    </w:p>
    <w:p w:rsidR="00B00F62" w:rsidRDefault="00B00F62" w:rsidP="0081714B">
      <w:pPr>
        <w:pStyle w:val="Normal"/>
        <w:widowControl/>
        <w:spacing w:line="240" w:lineRule="auto"/>
        <w:ind w:left="0" w:firstLine="284"/>
        <w:jc w:val="center"/>
        <w:rPr>
          <w:rFonts w:ascii="Times New Roman" w:hAnsi="Times New Roman"/>
        </w:rPr>
      </w:pPr>
      <w:bookmarkStart w:id="0" w:name="_GoBack"/>
      <w:bookmarkEnd w:id="0"/>
    </w:p>
    <w:p w:rsidR="0081714B" w:rsidRDefault="0081714B" w:rsidP="0081714B">
      <w:pPr>
        <w:pStyle w:val="Normal"/>
        <w:widowControl/>
        <w:spacing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Праздник Воздвижения. История праздника. Богослужебные особенности Всенощного бдения и Литургии. Порядок переноса Креста с жертвенника на престол. Вынос и воздвижение.</w:t>
      </w:r>
    </w:p>
    <w:p w:rsidR="00170177" w:rsidRDefault="00170177"/>
    <w:sectPr w:rsidR="0017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B"/>
    <w:rsid w:val="00170177"/>
    <w:rsid w:val="0081714B"/>
    <w:rsid w:val="00B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714B"/>
    <w:pPr>
      <w:widowControl w:val="0"/>
      <w:spacing w:after="0" w:line="360" w:lineRule="auto"/>
      <w:ind w:left="1040" w:hanging="88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8171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714B"/>
    <w:pPr>
      <w:widowControl w:val="0"/>
      <w:spacing w:after="0" w:line="360" w:lineRule="auto"/>
      <w:ind w:left="1040" w:hanging="88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8171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2016-12-13T12:54:00Z</dcterms:created>
  <dcterms:modified xsi:type="dcterms:W3CDTF">2016-12-13T13:09:00Z</dcterms:modified>
</cp:coreProperties>
</file>